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360" w:lineRule="auto"/>
        <w:ind w:right="-25" w:rightChars="-12"/>
        <w:jc w:val="center"/>
        <w:rPr>
          <w:rFonts w:hint="eastAsia" w:ascii="宋体" w:hAnsi="宋体" w:cs="宋体"/>
          <w:b/>
          <w:bCs/>
          <w:color w:val="auto"/>
          <w:spacing w:val="20"/>
          <w:sz w:val="30"/>
          <w:szCs w:val="30"/>
          <w:highlight w:val="none"/>
          <w:lang w:val="en-US" w:eastAsia="zh-CN"/>
        </w:rPr>
      </w:pPr>
    </w:p>
    <w:p>
      <w:pPr>
        <w:tabs>
          <w:tab w:val="left" w:pos="315"/>
          <w:tab w:val="left" w:pos="8820"/>
        </w:tabs>
        <w:spacing w:line="360" w:lineRule="auto"/>
        <w:ind w:right="-25" w:rightChars="-12"/>
        <w:jc w:val="center"/>
        <w:rPr>
          <w:rFonts w:hint="eastAsia" w:ascii="宋体" w:hAnsi="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lang w:val="en-US" w:eastAsia="zh-CN"/>
        </w:rPr>
        <w:t>芜湖停车场地形图测绘</w:t>
      </w:r>
    </w:p>
    <w:p>
      <w:pPr>
        <w:tabs>
          <w:tab w:val="left" w:pos="315"/>
          <w:tab w:val="left" w:pos="8820"/>
        </w:tabs>
        <w:spacing w:line="360" w:lineRule="auto"/>
        <w:ind w:right="-25" w:rightChars="-12"/>
        <w:jc w:val="center"/>
        <w:rPr>
          <w:rFonts w:hint="eastAsia" w:ascii="宋体" w:hAnsi="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lang w:val="en-US" w:eastAsia="zh-CN"/>
        </w:rPr>
        <w:t>（田家炳中学、萧汉美术馆、春秋府及周边小区、三桥公园、长江路、安展熙园、电信大楼、地区医院、荆山花园、古城东门弋江桥下等10个地块的停车场）</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pStyle w:val="26"/>
        <w:rPr>
          <w:rFonts w:ascii="宋体" w:cs="Times New Roman"/>
          <w:b/>
          <w:bCs/>
          <w:color w:val="auto"/>
          <w:spacing w:val="20"/>
          <w:sz w:val="48"/>
          <w:szCs w:val="48"/>
          <w:highlight w:val="none"/>
        </w:rPr>
      </w:pPr>
    </w:p>
    <w:p>
      <w:pPr>
        <w:spacing w:line="560" w:lineRule="exact"/>
        <w:jc w:val="both"/>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pStyle w:val="26"/>
        <w:rPr>
          <w:rFonts w:ascii="宋体" w:cs="Times New Roman"/>
          <w:b/>
          <w:bCs/>
          <w:color w:val="auto"/>
          <w:spacing w:val="20"/>
          <w:sz w:val="48"/>
          <w:szCs w:val="48"/>
          <w:highlight w:val="none"/>
        </w:rPr>
      </w:pPr>
    </w:p>
    <w:p>
      <w:pPr>
        <w:spacing w:line="560" w:lineRule="exact"/>
        <w:jc w:val="both"/>
        <w:rPr>
          <w:rFonts w:ascii="宋体" w:cs="Times New Roman"/>
          <w:b/>
          <w:bCs/>
          <w:color w:val="auto"/>
          <w:spacing w:val="20"/>
          <w:sz w:val="48"/>
          <w:szCs w:val="48"/>
          <w:highlight w:val="none"/>
        </w:rPr>
      </w:pPr>
    </w:p>
    <w:p>
      <w:pPr>
        <w:spacing w:line="560" w:lineRule="exact"/>
        <w:jc w:val="center"/>
        <w:rPr>
          <w:rFonts w:hint="eastAsia" w:ascii="仿宋_GB2312" w:hAnsi="Times New Roman" w:cs="仿宋_GB2312"/>
          <w:color w:val="auto"/>
          <w:sz w:val="30"/>
          <w:szCs w:val="30"/>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21</w:t>
      </w:r>
      <w:r>
        <w:rPr>
          <w:rFonts w:hint="eastAsia" w:ascii="宋体" w:hAnsi="宋体" w:cs="仿宋_GB2312"/>
          <w:color w:val="auto"/>
          <w:sz w:val="30"/>
          <w:szCs w:val="30"/>
          <w:highlight w:val="none"/>
        </w:rPr>
        <w:t>日</w:t>
      </w:r>
    </w:p>
    <w:p>
      <w:pPr>
        <w:widowControl/>
        <w:jc w:val="left"/>
        <w:rPr>
          <w:rFonts w:ascii="宋体" w:hAnsi="宋体" w:cs="宋体"/>
          <w:b/>
          <w:bCs/>
          <w:color w:val="auto"/>
          <w:spacing w:val="20"/>
          <w:sz w:val="28"/>
          <w:szCs w:val="28"/>
          <w:highlight w:val="none"/>
        </w:rPr>
      </w:pPr>
      <w:bookmarkStart w:id="0" w:name="_Toc358215312"/>
      <w:bookmarkStart w:id="1" w:name="OLE_LINK4"/>
      <w:bookmarkStart w:id="2" w:name="OLE_LINK3"/>
      <w:bookmarkStart w:id="3" w:name="OLE_LINK1"/>
      <w:bookmarkStart w:id="4" w:name="OLE_LINK2"/>
    </w:p>
    <w:p>
      <w:pPr>
        <w:pStyle w:val="26"/>
      </w:pPr>
    </w:p>
    <w:p>
      <w:pPr>
        <w:tabs>
          <w:tab w:val="left" w:pos="315"/>
          <w:tab w:val="left" w:pos="8820"/>
        </w:tabs>
        <w:spacing w:line="240" w:lineRule="auto"/>
        <w:ind w:right="-25" w:rightChars="-12"/>
        <w:jc w:val="center"/>
        <w:rPr>
          <w:rFonts w:hint="eastAsia" w:ascii="宋体" w:hAnsi="宋体" w:cs="宋体"/>
          <w:b/>
          <w:bCs/>
          <w:color w:val="auto"/>
          <w:spacing w:val="20"/>
          <w:sz w:val="28"/>
          <w:szCs w:val="28"/>
          <w:highlight w:val="none"/>
          <w:lang w:val="en-US" w:eastAsia="zh-CN"/>
        </w:rPr>
      </w:pPr>
      <w:r>
        <w:rPr>
          <w:rFonts w:hint="eastAsia" w:ascii="宋体" w:hAnsi="宋体" w:cs="宋体"/>
          <w:b/>
          <w:bCs/>
          <w:color w:val="auto"/>
          <w:spacing w:val="20"/>
          <w:sz w:val="28"/>
          <w:szCs w:val="28"/>
          <w:highlight w:val="none"/>
          <w:lang w:val="en-US" w:eastAsia="zh-CN"/>
        </w:rPr>
        <w:t>芜湖停车场地形图测绘</w:t>
      </w:r>
    </w:p>
    <w:p>
      <w:pPr>
        <w:tabs>
          <w:tab w:val="left" w:pos="315"/>
          <w:tab w:val="left" w:pos="8820"/>
        </w:tabs>
        <w:spacing w:line="240" w:lineRule="auto"/>
        <w:ind w:right="-25" w:rightChars="-12"/>
        <w:jc w:val="center"/>
        <w:rPr>
          <w:rFonts w:hint="eastAsia" w:ascii="宋体" w:hAnsi="宋体" w:eastAsia="宋体" w:cs="宋体"/>
          <w:b/>
          <w:bCs/>
          <w:color w:val="auto"/>
          <w:spacing w:val="20"/>
          <w:sz w:val="28"/>
          <w:szCs w:val="28"/>
          <w:highlight w:val="none"/>
          <w:lang w:val="en-US" w:eastAsia="zh-CN"/>
        </w:rPr>
      </w:pPr>
      <w:r>
        <w:rPr>
          <w:rFonts w:hint="eastAsia" w:ascii="宋体" w:hAnsi="宋体" w:cs="宋体"/>
          <w:b/>
          <w:bCs/>
          <w:color w:val="auto"/>
          <w:spacing w:val="20"/>
          <w:sz w:val="28"/>
          <w:szCs w:val="28"/>
          <w:highlight w:val="none"/>
          <w:lang w:val="en-US" w:eastAsia="zh-CN"/>
        </w:rPr>
        <w:t>（田家炳中学、萧汉美术馆、春秋府及周边小区、三桥公园、长江路、安展熙园、电信大楼、地区医院、荆山花园、古城东门弋江桥下等10个地块的停车场）</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现通过询价方式采购《</w:t>
      </w:r>
      <w:r>
        <w:rPr>
          <w:rFonts w:hint="eastAsia" w:ascii="宋体" w:hAnsi="宋体" w:cs="宋体"/>
          <w:color w:val="auto"/>
          <w:sz w:val="24"/>
          <w:szCs w:val="24"/>
          <w:highlight w:val="none"/>
          <w:lang w:val="en-US" w:eastAsia="zh-CN"/>
        </w:rPr>
        <w:t>芜湖停车场地形图测绘（田家炳中学、萧汉美术馆、春秋府及周边小区、三桥公园、长江路、安展熙园、电信大楼、地区医院、荆山花园、古城东门弋江桥下等10个地块的停车场）</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测绘服务，测绘</w:t>
      </w:r>
      <w:r>
        <w:rPr>
          <w:rFonts w:hint="eastAsia" w:ascii="宋体" w:hAnsi="宋体" w:cs="宋体"/>
          <w:color w:val="auto"/>
          <w:sz w:val="24"/>
          <w:szCs w:val="24"/>
          <w:highlight w:val="none"/>
        </w:rPr>
        <w:t>单位工作内容包括但不限于</w:t>
      </w:r>
      <w:r>
        <w:rPr>
          <w:rFonts w:hint="eastAsia" w:ascii="宋体" w:hAnsi="宋体" w:cs="宋体"/>
          <w:color w:val="auto"/>
          <w:sz w:val="24"/>
          <w:szCs w:val="24"/>
          <w:highlight w:val="none"/>
          <w:lang w:val="en-US" w:eastAsia="zh-CN"/>
        </w:rPr>
        <w:t>测绘、测量等</w:t>
      </w:r>
      <w:r>
        <w:rPr>
          <w:rFonts w:hint="eastAsia" w:ascii="宋体" w:hAnsi="宋体" w:cs="宋体"/>
          <w:color w:val="auto"/>
          <w:sz w:val="24"/>
          <w:szCs w:val="24"/>
          <w:highlight w:val="none"/>
        </w:rPr>
        <w:t>工作，并且满足</w:t>
      </w:r>
      <w:r>
        <w:rPr>
          <w:rFonts w:hint="eastAsia" w:ascii="宋体" w:hAnsi="宋体" w:cs="宋体"/>
          <w:color w:val="auto"/>
          <w:sz w:val="24"/>
          <w:szCs w:val="24"/>
          <w:highlight w:val="none"/>
          <w:lang w:val="en-US" w:eastAsia="zh-CN"/>
        </w:rPr>
        <w:t>建设</w:t>
      </w:r>
      <w:r>
        <w:rPr>
          <w:rFonts w:hint="eastAsia" w:ascii="宋体" w:hAnsi="宋体" w:cs="宋体"/>
          <w:color w:val="auto"/>
          <w:sz w:val="24"/>
          <w:szCs w:val="24"/>
          <w:highlight w:val="none"/>
        </w:rPr>
        <w:t>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p>
      <w:pPr>
        <w:pStyle w:val="26"/>
        <w:rPr>
          <w:rFonts w:hint="eastAsia"/>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w:t>
      </w:r>
      <w:r>
        <w:rPr>
          <w:rFonts w:hint="eastAsia" w:ascii="宋体" w:hAnsi="宋体" w:cs="宋体"/>
          <w:color w:val="auto"/>
          <w:sz w:val="24"/>
          <w:szCs w:val="24"/>
          <w:highlight w:val="none"/>
          <w:lang w:val="en-US" w:eastAsia="zh-CN"/>
        </w:rPr>
        <w:t>芜湖停车场地形图测绘（田家炳中学、萧汉美术馆、春秋府及周边小区、三桥公园、长江路、安展熙园、电信大楼、地区医院、荆山花园、古城东门弋江桥下等10个地块的停车场）</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2.项目地点：项目位于芜湖</w:t>
      </w:r>
      <w:r>
        <w:rPr>
          <w:rFonts w:hint="eastAsia" w:ascii="宋体" w:hAnsi="宋体" w:cs="宋体"/>
          <w:snapToGrid/>
          <w:color w:val="auto"/>
          <w:kern w:val="2"/>
          <w:sz w:val="24"/>
          <w:szCs w:val="20"/>
          <w:highlight w:val="none"/>
          <w:lang w:val="en-US" w:eastAsia="zh-CN" w:bidi="ar-SA"/>
        </w:rPr>
        <w:t>镜湖区内</w:t>
      </w:r>
    </w:p>
    <w:p>
      <w:pPr>
        <w:autoSpaceDE w:val="0"/>
        <w:autoSpaceDN w:val="0"/>
        <w:adjustRightInd w:val="0"/>
        <w:spacing w:line="360" w:lineRule="auto"/>
        <w:ind w:firstLine="480" w:firstLineChars="200"/>
        <w:jc w:val="left"/>
        <w:rPr>
          <w:rFonts w:hint="eastAsia" w:ascii="宋体" w:hAnsi="宋体" w:cs="宋体"/>
          <w:snapToGrid/>
          <w:color w:val="auto"/>
          <w:kern w:val="2"/>
          <w:sz w:val="24"/>
          <w:szCs w:val="20"/>
          <w:highlight w:val="yellow"/>
          <w:lang w:val="en-US" w:eastAsia="zh-CN" w:bidi="ar-SA"/>
        </w:rPr>
      </w:pPr>
      <w:r>
        <w:rPr>
          <w:rFonts w:hint="eastAsia" w:ascii="宋体" w:hAnsi="宋体" w:cs="宋体"/>
          <w:color w:val="auto"/>
          <w:sz w:val="24"/>
          <w:szCs w:val="24"/>
          <w:highlight w:val="none"/>
        </w:rPr>
        <w:t>3.项目规模：</w:t>
      </w:r>
      <w:r>
        <w:rPr>
          <w:rFonts w:hint="eastAsia" w:ascii="宋体" w:hAnsi="宋体" w:cs="宋体"/>
          <w:snapToGrid/>
          <w:color w:val="auto"/>
          <w:kern w:val="2"/>
          <w:sz w:val="24"/>
          <w:szCs w:val="20"/>
          <w:highlight w:val="none"/>
          <w:lang w:val="en-US" w:eastAsia="zh-CN" w:bidi="ar-SA"/>
        </w:rPr>
        <w:t>项目总建筑面积约22000平方米</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cs="宋体"/>
          <w:color w:val="auto"/>
          <w:kern w:val="0"/>
          <w:sz w:val="24"/>
          <w:szCs w:val="24"/>
          <w:highlight w:val="none"/>
          <w:lang w:val="en-US" w:eastAsia="zh-CN"/>
        </w:rPr>
        <w:t>满足国家和行业相关测量规范要求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w:t>
      </w:r>
      <w:r>
        <w:rPr>
          <w:rFonts w:hint="eastAsia" w:ascii="宋体" w:hAnsi="宋体" w:eastAsia="宋体" w:cs="宋体"/>
          <w:color w:val="auto"/>
          <w:kern w:val="0"/>
          <w:sz w:val="24"/>
          <w:szCs w:val="24"/>
          <w:highlight w:val="none"/>
        </w:rPr>
        <w:t>投标报价必须以</w:t>
      </w:r>
      <w:r>
        <w:rPr>
          <w:rFonts w:hint="eastAsia" w:ascii="宋体" w:hAnsi="宋体" w:cs="宋体"/>
          <w:color w:val="auto"/>
          <w:kern w:val="0"/>
          <w:sz w:val="24"/>
          <w:szCs w:val="24"/>
          <w:highlight w:val="none"/>
          <w:lang w:val="en-US" w:eastAsia="zh-CN"/>
        </w:rPr>
        <w:t>总价包干</w:t>
      </w:r>
      <w:r>
        <w:rPr>
          <w:rFonts w:hint="eastAsia" w:ascii="宋体" w:hAnsi="宋体" w:eastAsia="宋体" w:cs="宋体"/>
          <w:color w:val="auto"/>
          <w:kern w:val="0"/>
          <w:sz w:val="24"/>
          <w:szCs w:val="24"/>
          <w:highlight w:val="none"/>
        </w:rPr>
        <w:t>形式报价，报价格式为：</w:t>
      </w:r>
      <w:r>
        <w:rPr>
          <w:rFonts w:hint="eastAsia" w:ascii="宋体" w:hAnsi="宋体" w:cs="宋体"/>
          <w:color w:val="auto"/>
          <w:kern w:val="0"/>
          <w:sz w:val="24"/>
          <w:szCs w:val="24"/>
          <w:highlight w:val="none"/>
          <w:lang w:val="en-US" w:eastAsia="zh-CN"/>
        </w:rPr>
        <w:t>包干价</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等形式。</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8.招标控制价：</w:t>
      </w:r>
      <w:r>
        <w:rPr>
          <w:rFonts w:hint="eastAsia" w:ascii="宋体" w:hAnsi="宋体" w:eastAsia="宋体" w:cs="宋体"/>
          <w:snapToGrid/>
          <w:color w:val="auto"/>
          <w:kern w:val="2"/>
          <w:sz w:val="24"/>
          <w:szCs w:val="24"/>
          <w:highlight w:val="none"/>
          <w:lang w:val="en-US" w:eastAsia="zh-CN" w:bidi="ar-SA"/>
        </w:rPr>
        <w:t>最高投标限价1:1000地形图测绘，总价10000元。</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w:t>
      </w:r>
      <w:r>
        <w:rPr>
          <w:rFonts w:hint="eastAsia" w:ascii="宋体" w:hAnsi="宋体"/>
          <w:color w:val="auto"/>
          <w:kern w:val="0"/>
          <w:sz w:val="24"/>
          <w:szCs w:val="24"/>
          <w:highlight w:val="none"/>
          <w:lang w:val="en-US" w:eastAsia="zh-CN"/>
        </w:rPr>
        <w:t>测绘</w:t>
      </w:r>
      <w:r>
        <w:rPr>
          <w:rFonts w:hint="eastAsia" w:ascii="宋体" w:hAnsi="宋体"/>
          <w:color w:val="auto"/>
          <w:kern w:val="0"/>
          <w:sz w:val="24"/>
          <w:szCs w:val="24"/>
          <w:highlight w:val="none"/>
        </w:rPr>
        <w:t>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000000"/>
          <w:spacing w:val="0"/>
          <w:sz w:val="24"/>
          <w:szCs w:val="24"/>
        </w:rPr>
        <w:t>发送相关资料，</w:t>
      </w:r>
      <w:r>
        <w:rPr>
          <w:rFonts w:hint="eastAsia" w:ascii="宋体" w:hAnsi="宋体" w:cs="宋体"/>
          <w:i w:val="0"/>
          <w:iCs w:val="0"/>
          <w:caps w:val="0"/>
          <w:color w:val="000000"/>
          <w:spacing w:val="0"/>
          <w:sz w:val="24"/>
          <w:szCs w:val="24"/>
          <w:lang w:val="en-US" w:eastAsia="zh-CN"/>
        </w:rPr>
        <w:t>联系人：汪工，</w:t>
      </w:r>
      <w:r>
        <w:rPr>
          <w:rFonts w:hint="eastAsia" w:ascii="宋体" w:hAnsi="宋体" w:eastAsia="宋体" w:cs="宋体"/>
          <w:i w:val="0"/>
          <w:iCs w:val="0"/>
          <w:caps w:val="0"/>
          <w:color w:val="000000"/>
          <w:spacing w:val="0"/>
          <w:sz w:val="24"/>
          <w:szCs w:val="24"/>
        </w:rPr>
        <w:t>电话13966006070，</w:t>
      </w:r>
      <w:r>
        <w:rPr>
          <w:rFonts w:hint="eastAsia" w:ascii="宋体" w:hAnsi="宋体" w:cs="宋体"/>
          <w:i w:val="0"/>
          <w:iCs w:val="0"/>
          <w:caps w:val="0"/>
          <w:color w:val="000000"/>
          <w:spacing w:val="0"/>
          <w:sz w:val="24"/>
          <w:szCs w:val="24"/>
          <w:lang w:val="en-US" w:eastAsia="zh-CN"/>
        </w:rPr>
        <w:t>邮箱：</w:t>
      </w:r>
      <w:r>
        <w:rPr>
          <w:rFonts w:hint="default" w:ascii="宋体" w:hAnsi="宋体" w:cs="宋体"/>
          <w:color w:val="auto"/>
          <w:kern w:val="0"/>
          <w:sz w:val="24"/>
          <w:szCs w:val="24"/>
          <w:highlight w:val="none"/>
          <w:lang w:val="en-US" w:eastAsia="zh-CN"/>
        </w:rPr>
        <w:t>1789149062@qq.com</w:t>
      </w:r>
      <w:r>
        <w:rPr>
          <w:rFonts w:hint="eastAsia" w:ascii="宋体" w:hAnsi="宋体" w:cs="宋体"/>
          <w:color w:val="auto"/>
          <w:kern w:val="0"/>
          <w:sz w:val="24"/>
          <w:szCs w:val="24"/>
          <w:highlight w:val="none"/>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未发送或未按要求填写或不满足采购需求的其报价单采购人不予接收。</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default" w:ascii="宋体" w:hAnsi="宋体" w:cs="宋体"/>
          <w:color w:val="auto"/>
          <w:kern w:val="0"/>
          <w:sz w:val="24"/>
          <w:szCs w:val="24"/>
          <w:highlight w:val="none"/>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21</w:t>
      </w:r>
      <w:r>
        <w:rPr>
          <w:rFonts w:hint="eastAsia" w:ascii="宋体" w:hAnsi="宋体" w:cs="宋体"/>
          <w:color w:val="auto"/>
          <w:kern w:val="0"/>
          <w:sz w:val="24"/>
          <w:szCs w:val="24"/>
          <w:highlight w:val="none"/>
        </w:rPr>
        <w:t>日</w:t>
      </w:r>
    </w:p>
    <w:p>
      <w:pPr>
        <w:spacing w:line="500" w:lineRule="exact"/>
        <w:jc w:val="center"/>
        <w:rPr>
          <w:b/>
          <w:color w:val="000000" w:themeColor="text1"/>
          <w:sz w:val="28"/>
          <w:szCs w:val="28"/>
          <w:highlight w:val="none"/>
          <w14:textFill>
            <w14:solidFill>
              <w14:schemeClr w14:val="tx1"/>
            </w14:solidFill>
          </w14:textFill>
        </w:rPr>
      </w:pPr>
      <w:r>
        <w:rPr>
          <w:b/>
          <w:color w:val="auto"/>
          <w:sz w:val="36"/>
          <w:szCs w:val="36"/>
          <w:highlight w:val="none"/>
        </w:rPr>
        <w:br w:type="page"/>
      </w:r>
      <w:r>
        <w:rPr>
          <w:b/>
          <w:color w:val="000000" w:themeColor="text1"/>
          <w:sz w:val="28"/>
          <w:szCs w:val="28"/>
          <w:highlight w:val="none"/>
          <w14:textFill>
            <w14:solidFill>
              <w14:schemeClr w14:val="tx1"/>
            </w14:solidFill>
          </w14:textFill>
        </w:rPr>
        <w:t>中铁时代建筑设计院有限公司</w:t>
      </w:r>
    </w:p>
    <w:p>
      <w:pPr>
        <w:spacing w:line="5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询（报）价</w:t>
      </w:r>
      <w:r>
        <w:rPr>
          <w:b/>
          <w:color w:val="000000" w:themeColor="text1"/>
          <w:sz w:val="28"/>
          <w:szCs w:val="28"/>
          <w:highlight w:val="none"/>
          <w14:textFill>
            <w14:solidFill>
              <w14:schemeClr w14:val="tx1"/>
            </w14:solidFill>
          </w14:textFill>
        </w:rPr>
        <w:t>单</w:t>
      </w:r>
    </w:p>
    <w:tbl>
      <w:tblPr>
        <w:tblStyle w:val="28"/>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 w:val="24"/>
                <w:szCs w:val="24"/>
                <w:highlight w:val="none"/>
                <w:lang w:val="en-US"/>
              </w:rPr>
            </w:pPr>
            <w:r>
              <w:rPr>
                <w:rFonts w:hint="eastAsia" w:ascii="宋体" w:hAnsi="宋体" w:cs="宋体"/>
                <w:color w:val="auto"/>
                <w:sz w:val="24"/>
                <w:highlight w:val="none"/>
                <w:lang w:val="en-US" w:eastAsia="zh-CN"/>
              </w:rPr>
              <w:t>芜湖停车场地形图测绘（田家炳中学、萧汉美术馆、春秋府及周边小区、三桥公园、长江路、安展熙园、电信大楼、地区医院、荆山花园、古城东门弋江桥下等10个地块的停车场）</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测绘主要工作内容：10个地块停车场占地面积约2.2万平方米，1:1000地形图测绘。</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cs="宋体"/>
                <w:color w:val="auto"/>
                <w:sz w:val="24"/>
                <w:highlight w:val="none"/>
              </w:rPr>
              <w:t>满足我单位的</w:t>
            </w:r>
            <w:r>
              <w:rPr>
                <w:rFonts w:hint="eastAsia" w:ascii="宋体" w:hAnsi="宋体" w:cs="宋体"/>
                <w:color w:val="auto"/>
                <w:sz w:val="24"/>
                <w:highlight w:val="none"/>
                <w:lang w:val="en-US" w:eastAsia="zh-CN"/>
              </w:rPr>
              <w:t>测绘技术</w:t>
            </w:r>
            <w:r>
              <w:rPr>
                <w:rFonts w:hint="eastAsia" w:ascii="宋体" w:hAnsi="宋体" w:cs="宋体"/>
                <w:color w:val="auto"/>
                <w:sz w:val="24"/>
                <w:highlight w:val="none"/>
              </w:rPr>
              <w:t>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测量成果</w:t>
            </w:r>
            <w:r>
              <w:rPr>
                <w:rFonts w:hint="eastAsia" w:ascii="宋体" w:hAnsi="宋体" w:cs="宋体"/>
                <w:color w:val="auto"/>
                <w:sz w:val="24"/>
                <w:highlight w:val="none"/>
              </w:rPr>
              <w:t>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投标报价必须以</w:t>
            </w:r>
            <w:r>
              <w:rPr>
                <w:rFonts w:hint="eastAsia" w:ascii="宋体" w:hAnsi="宋体" w:cs="宋体"/>
                <w:color w:val="auto"/>
                <w:kern w:val="0"/>
                <w:sz w:val="24"/>
                <w:szCs w:val="24"/>
                <w:highlight w:val="none"/>
                <w:lang w:val="en-US" w:eastAsia="zh-CN"/>
              </w:rPr>
              <w:t>总价包干</w:t>
            </w:r>
            <w:r>
              <w:rPr>
                <w:rFonts w:hint="eastAsia" w:ascii="宋体" w:hAnsi="宋体" w:eastAsia="宋体" w:cs="宋体"/>
                <w:color w:val="auto"/>
                <w:kern w:val="0"/>
                <w:sz w:val="24"/>
                <w:szCs w:val="24"/>
                <w:highlight w:val="none"/>
              </w:rPr>
              <w:t>形式报价，报价格式为：</w:t>
            </w:r>
            <w:r>
              <w:rPr>
                <w:rFonts w:hint="eastAsia" w:ascii="宋体" w:hAnsi="宋体" w:cs="宋体"/>
                <w:color w:val="auto"/>
                <w:kern w:val="0"/>
                <w:sz w:val="24"/>
                <w:szCs w:val="24"/>
                <w:highlight w:val="none"/>
                <w:lang w:val="en-US" w:eastAsia="zh-CN"/>
              </w:rPr>
              <w:t>包干价</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等形式</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16"/>
              <w:keepNext w:val="0"/>
              <w:keepLines w:val="0"/>
              <w:suppressLineNumbers w:val="0"/>
              <w:tabs>
                <w:tab w:val="clear" w:pos="4153"/>
                <w:tab w:val="clear" w:pos="8306"/>
              </w:tabs>
              <w:snapToGrid/>
              <w:spacing w:before="0" w:beforeAutospacing="0" w:after="0" w:afterAutospacing="0" w:line="360" w:lineRule="exact"/>
              <w:ind w:left="0" w:right="0"/>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最高投标限价1:1000地形图测绘，总价10000元。</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总包干价：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元，报价清单可另附页。</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hint="default"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hint="default" w:ascii="宋体" w:hAnsi="宋体" w:eastAsia="宋体" w:cs="宋体"/>
                <w:color w:val="auto"/>
                <w:kern w:val="0"/>
                <w:sz w:val="24"/>
                <w:szCs w:val="24"/>
                <w:highlight w:val="none"/>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5月26</w:t>
            </w:r>
            <w:bookmarkStart w:id="5" w:name="_GoBack"/>
            <w:bookmarkEnd w:id="5"/>
            <w:r>
              <w:rPr>
                <w:rFonts w:hint="eastAsia" w:ascii="宋体" w:hAnsi="宋体" w:eastAsia="宋体" w:cs="宋体"/>
                <w:color w:val="auto"/>
                <w:kern w:val="0"/>
                <w:sz w:val="24"/>
                <w:szCs w:val="24"/>
                <w:highlight w:val="none"/>
              </w:rPr>
              <w:t>日17：00前将此询价单、营业执照复印件盖公章寄至安徽省芜湖市鸠江区国泰路8号，收件人：</w:t>
            </w:r>
            <w:r>
              <w:rPr>
                <w:rFonts w:hint="eastAsia" w:ascii="宋体" w:hAnsi="宋体" w:cs="宋体"/>
                <w:color w:val="auto"/>
                <w:kern w:val="0"/>
                <w:sz w:val="24"/>
                <w:szCs w:val="24"/>
                <w:highlight w:val="none"/>
                <w:lang w:val="en-US" w:eastAsia="zh-CN"/>
              </w:rPr>
              <w:t>汪工</w:t>
            </w:r>
            <w:r>
              <w:rPr>
                <w:rFonts w:hint="eastAsia" w:ascii="宋体" w:hAnsi="宋体" w:eastAsia="宋体" w:cs="宋体"/>
                <w:color w:val="auto"/>
                <w:kern w:val="0"/>
                <w:sz w:val="24"/>
                <w:szCs w:val="24"/>
                <w:highlight w:val="none"/>
              </w:rPr>
              <w:t>，联系电话：13966006070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相关附件及扫描件发送至邮箱</w:t>
            </w:r>
            <w:r>
              <w:rPr>
                <w:rFonts w:hint="eastAsia" w:ascii="宋体" w:hAnsi="宋体" w:eastAsia="宋体" w:cs="宋体"/>
                <w:color w:val="auto"/>
                <w:kern w:val="0"/>
                <w:sz w:val="24"/>
                <w:szCs w:val="24"/>
                <w:highlight w:val="none"/>
              </w:rPr>
              <w:t>1789149062@qq.com</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p>
        </w:tc>
      </w:tr>
    </w:tbl>
    <w:p>
      <w:pPr>
        <w:rPr>
          <w:rFonts w:hint="eastAsia"/>
          <w:highlight w:val="none"/>
          <w:lang w:eastAsia="zh-CN"/>
        </w:rPr>
      </w:pPr>
    </w:p>
    <w:p>
      <w:pPr>
        <w:rPr>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6415C04"/>
    <w:rsid w:val="064D54D1"/>
    <w:rsid w:val="06F106BF"/>
    <w:rsid w:val="07811712"/>
    <w:rsid w:val="07A37E0D"/>
    <w:rsid w:val="0830573A"/>
    <w:rsid w:val="08F74842"/>
    <w:rsid w:val="0A044763"/>
    <w:rsid w:val="0A2C6E3E"/>
    <w:rsid w:val="0C9E5822"/>
    <w:rsid w:val="0DD77C44"/>
    <w:rsid w:val="0E212AC2"/>
    <w:rsid w:val="10644A35"/>
    <w:rsid w:val="10A17D8F"/>
    <w:rsid w:val="10AC0DC1"/>
    <w:rsid w:val="123B2DAE"/>
    <w:rsid w:val="127C3533"/>
    <w:rsid w:val="14791F57"/>
    <w:rsid w:val="14D52D59"/>
    <w:rsid w:val="153875D9"/>
    <w:rsid w:val="18225062"/>
    <w:rsid w:val="19892641"/>
    <w:rsid w:val="19CC27E2"/>
    <w:rsid w:val="1B520060"/>
    <w:rsid w:val="1BEF7F23"/>
    <w:rsid w:val="1E104D07"/>
    <w:rsid w:val="1F9A2F53"/>
    <w:rsid w:val="2030489A"/>
    <w:rsid w:val="207D47DA"/>
    <w:rsid w:val="20916CFE"/>
    <w:rsid w:val="22817E8F"/>
    <w:rsid w:val="23330BFE"/>
    <w:rsid w:val="2441620F"/>
    <w:rsid w:val="257C5084"/>
    <w:rsid w:val="28603DCD"/>
    <w:rsid w:val="28DE3F9A"/>
    <w:rsid w:val="28E43F87"/>
    <w:rsid w:val="2AF23A05"/>
    <w:rsid w:val="2CCE09B8"/>
    <w:rsid w:val="2D243BAB"/>
    <w:rsid w:val="2DDA37A2"/>
    <w:rsid w:val="2E1F78FE"/>
    <w:rsid w:val="31C0074A"/>
    <w:rsid w:val="332748C7"/>
    <w:rsid w:val="33BB38AA"/>
    <w:rsid w:val="34BA1016"/>
    <w:rsid w:val="34EC34A5"/>
    <w:rsid w:val="35AA7EB8"/>
    <w:rsid w:val="35DA4CB9"/>
    <w:rsid w:val="377D0689"/>
    <w:rsid w:val="38926603"/>
    <w:rsid w:val="39F70E15"/>
    <w:rsid w:val="3A2A02DA"/>
    <w:rsid w:val="3A9924BA"/>
    <w:rsid w:val="3BEA4E30"/>
    <w:rsid w:val="3DCC5FB1"/>
    <w:rsid w:val="3EA06792"/>
    <w:rsid w:val="3F6924F5"/>
    <w:rsid w:val="41AC554D"/>
    <w:rsid w:val="423073E6"/>
    <w:rsid w:val="425801C1"/>
    <w:rsid w:val="43073234"/>
    <w:rsid w:val="4361192E"/>
    <w:rsid w:val="44561929"/>
    <w:rsid w:val="45345509"/>
    <w:rsid w:val="455D5AE3"/>
    <w:rsid w:val="45735B99"/>
    <w:rsid w:val="48AC091D"/>
    <w:rsid w:val="490B3AC9"/>
    <w:rsid w:val="491D1F0C"/>
    <w:rsid w:val="49842BAC"/>
    <w:rsid w:val="49A330DF"/>
    <w:rsid w:val="4A4E3AEF"/>
    <w:rsid w:val="4AA56CF3"/>
    <w:rsid w:val="4AA76C7C"/>
    <w:rsid w:val="4B146EF8"/>
    <w:rsid w:val="4B372D06"/>
    <w:rsid w:val="4D2B6C9B"/>
    <w:rsid w:val="4D6F0B5D"/>
    <w:rsid w:val="4E182E88"/>
    <w:rsid w:val="4E6C37FC"/>
    <w:rsid w:val="4ED63564"/>
    <w:rsid w:val="4FFE255F"/>
    <w:rsid w:val="505855EE"/>
    <w:rsid w:val="52957F38"/>
    <w:rsid w:val="56974981"/>
    <w:rsid w:val="57D745C4"/>
    <w:rsid w:val="58493317"/>
    <w:rsid w:val="59346469"/>
    <w:rsid w:val="598629F0"/>
    <w:rsid w:val="5B1234AD"/>
    <w:rsid w:val="5BB7515F"/>
    <w:rsid w:val="5C4E40FD"/>
    <w:rsid w:val="5CB71106"/>
    <w:rsid w:val="5D7A5205"/>
    <w:rsid w:val="5E152CE6"/>
    <w:rsid w:val="5E6E0926"/>
    <w:rsid w:val="5E7E671B"/>
    <w:rsid w:val="5F2705DD"/>
    <w:rsid w:val="5FC12957"/>
    <w:rsid w:val="60384E70"/>
    <w:rsid w:val="6059527B"/>
    <w:rsid w:val="60B31248"/>
    <w:rsid w:val="60C53352"/>
    <w:rsid w:val="610B2FCB"/>
    <w:rsid w:val="61334931"/>
    <w:rsid w:val="61A91598"/>
    <w:rsid w:val="632559F6"/>
    <w:rsid w:val="63BB2530"/>
    <w:rsid w:val="65055D55"/>
    <w:rsid w:val="676623EE"/>
    <w:rsid w:val="6A79433D"/>
    <w:rsid w:val="6B1D100E"/>
    <w:rsid w:val="6BD623FB"/>
    <w:rsid w:val="6BEC7728"/>
    <w:rsid w:val="6D19395E"/>
    <w:rsid w:val="6EA0024F"/>
    <w:rsid w:val="6F0F2B42"/>
    <w:rsid w:val="6FB53F1E"/>
    <w:rsid w:val="704233DE"/>
    <w:rsid w:val="71B318F9"/>
    <w:rsid w:val="74847DE0"/>
    <w:rsid w:val="776B03F9"/>
    <w:rsid w:val="79C51288"/>
    <w:rsid w:val="7AE121E1"/>
    <w:rsid w:val="7D133243"/>
    <w:rsid w:val="7E484B7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微软雅黑" w:hAnsi="微软雅黑" w:eastAsia="微软雅黑" w:cstheme="minorBidi"/>
      <w:color w:val="000000"/>
      <w:sz w:val="24"/>
      <w:szCs w:val="24"/>
      <w:lang w:val="en-US" w:eastAsia="zh-CN" w:bidi="ar-SA"/>
    </w:rPr>
  </w:style>
  <w:style w:type="paragraph" w:styleId="6">
    <w:name w:val="Document Map"/>
    <w:basedOn w:val="1"/>
    <w:link w:val="53"/>
    <w:semiHidden/>
    <w:qFormat/>
    <w:uiPriority w:val="99"/>
    <w:pPr>
      <w:shd w:val="clear" w:color="auto" w:fill="000080"/>
    </w:pPr>
    <w:rPr>
      <w:rFonts w:ascii="Times New Roman" w:hAnsi="Times New Roman" w:cs="Times New Roman"/>
    </w:rPr>
  </w:style>
  <w:style w:type="paragraph" w:styleId="7">
    <w:name w:val="annotation text"/>
    <w:basedOn w:val="1"/>
    <w:link w:val="48"/>
    <w:semiHidden/>
    <w:qFormat/>
    <w:uiPriority w:val="99"/>
    <w:pPr>
      <w:jc w:val="left"/>
    </w:pPr>
    <w:rPr>
      <w:kern w:val="0"/>
      <w:sz w:val="20"/>
      <w:szCs w:val="20"/>
    </w:rPr>
  </w:style>
  <w:style w:type="paragraph" w:styleId="8">
    <w:name w:val="Body Text 3"/>
    <w:basedOn w:val="1"/>
    <w:link w:val="54"/>
    <w:qFormat/>
    <w:uiPriority w:val="99"/>
    <w:pPr>
      <w:spacing w:after="120"/>
    </w:pPr>
    <w:rPr>
      <w:rFonts w:ascii="Times New Roman" w:hAnsi="Times New Roman" w:cs="Times New Roman"/>
      <w:sz w:val="16"/>
      <w:szCs w:val="16"/>
    </w:rPr>
  </w:style>
  <w:style w:type="paragraph" w:styleId="9">
    <w:name w:val="Body Text"/>
    <w:basedOn w:val="1"/>
    <w:link w:val="51"/>
    <w:qFormat/>
    <w:uiPriority w:val="99"/>
    <w:pPr>
      <w:spacing w:line="300" w:lineRule="auto"/>
      <w:jc w:val="center"/>
    </w:pPr>
    <w:rPr>
      <w:rFonts w:ascii="Times New Roman" w:hAnsi="Times New Roman" w:cs="Times New Roman"/>
      <w:b/>
      <w:bCs/>
      <w:sz w:val="44"/>
      <w:szCs w:val="44"/>
    </w:rPr>
  </w:style>
  <w:style w:type="paragraph" w:styleId="10">
    <w:name w:val="Body Text Indent"/>
    <w:basedOn w:val="1"/>
    <w:next w:val="1"/>
    <w:link w:val="55"/>
    <w:qFormat/>
    <w:uiPriority w:val="99"/>
    <w:pPr>
      <w:spacing w:line="300" w:lineRule="auto"/>
      <w:ind w:firstLine="480" w:firstLineChars="200"/>
    </w:pPr>
    <w:rPr>
      <w:rFonts w:ascii="仿宋_GB2312" w:hAnsi="Times New Roman" w:eastAsia="仿宋_GB2312" w:cs="仿宋_GB2312"/>
      <w:sz w:val="24"/>
      <w:szCs w:val="24"/>
    </w:rPr>
  </w:style>
  <w:style w:type="paragraph" w:styleId="11">
    <w:name w:val="toc 3"/>
    <w:basedOn w:val="1"/>
    <w:next w:val="1"/>
    <w:semiHidden/>
    <w:qFormat/>
    <w:uiPriority w:val="99"/>
    <w:pPr>
      <w:ind w:left="840" w:leftChars="400"/>
    </w:pPr>
    <w:rPr>
      <w:rFonts w:ascii="Times New Roman" w:hAnsi="Times New Roman" w:cs="Times New Roman"/>
    </w:rPr>
  </w:style>
  <w:style w:type="paragraph" w:styleId="12">
    <w:name w:val="Plain Text"/>
    <w:basedOn w:val="1"/>
    <w:link w:val="56"/>
    <w:qFormat/>
    <w:uiPriority w:val="0"/>
    <w:rPr>
      <w:rFonts w:ascii="宋体" w:hAnsi="Courier New" w:cs="宋体"/>
      <w:kern w:val="0"/>
      <w:sz w:val="20"/>
      <w:szCs w:val="20"/>
    </w:rPr>
  </w:style>
  <w:style w:type="paragraph" w:styleId="13">
    <w:name w:val="Date"/>
    <w:basedOn w:val="1"/>
    <w:next w:val="1"/>
    <w:link w:val="57"/>
    <w:qFormat/>
    <w:uiPriority w:val="99"/>
    <w:pPr>
      <w:widowControl/>
      <w:ind w:left="100" w:leftChars="2500"/>
      <w:jc w:val="left"/>
    </w:pPr>
    <w:rPr>
      <w:rFonts w:ascii="黑体" w:hAnsi="宋体" w:eastAsia="黑体" w:cs="黑体"/>
      <w:b/>
      <w:bCs/>
      <w:color w:val="000000"/>
      <w:kern w:val="0"/>
      <w:sz w:val="44"/>
      <w:szCs w:val="44"/>
    </w:rPr>
  </w:style>
  <w:style w:type="paragraph" w:styleId="14">
    <w:name w:val="Body Text Indent 2"/>
    <w:basedOn w:val="1"/>
    <w:link w:val="58"/>
    <w:qFormat/>
    <w:uiPriority w:val="99"/>
    <w:pPr>
      <w:spacing w:after="120" w:line="480" w:lineRule="auto"/>
      <w:ind w:left="420" w:leftChars="200"/>
    </w:pPr>
    <w:rPr>
      <w:rFonts w:ascii="Times New Roman" w:hAnsi="Times New Roman" w:cs="Times New Roman"/>
    </w:rPr>
  </w:style>
  <w:style w:type="paragraph" w:styleId="15">
    <w:name w:val="Balloon Text"/>
    <w:basedOn w:val="1"/>
    <w:link w:val="59"/>
    <w:semiHidden/>
    <w:qFormat/>
    <w:uiPriority w:val="99"/>
    <w:rPr>
      <w:rFonts w:ascii="Times New Roman" w:hAnsi="Times New Roman" w:cs="Times New Roman"/>
      <w:sz w:val="18"/>
      <w:szCs w:val="18"/>
    </w:rPr>
  </w:style>
  <w:style w:type="paragraph" w:styleId="16">
    <w:name w:val="footer"/>
    <w:basedOn w:val="1"/>
    <w:link w:val="60"/>
    <w:qFormat/>
    <w:uiPriority w:val="99"/>
    <w:pPr>
      <w:tabs>
        <w:tab w:val="center" w:pos="4153"/>
        <w:tab w:val="right" w:pos="8306"/>
      </w:tabs>
      <w:snapToGrid w:val="0"/>
      <w:jc w:val="left"/>
    </w:pPr>
    <w:rPr>
      <w:sz w:val="18"/>
      <w:szCs w:val="18"/>
    </w:rPr>
  </w:style>
  <w:style w:type="paragraph" w:styleId="17">
    <w:name w:val="envelope return"/>
    <w:basedOn w:val="1"/>
    <w:qFormat/>
    <w:locked/>
    <w:uiPriority w:val="99"/>
    <w:pPr>
      <w:snapToGrid w:val="0"/>
    </w:pPr>
    <w:rPr>
      <w:rFonts w:ascii="Arial" w:hAnsi="Arial"/>
    </w:rPr>
  </w:style>
  <w:style w:type="paragraph" w:styleId="18">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99"/>
    <w:rPr>
      <w:rFonts w:ascii="Times New Roman" w:hAnsi="Times New Roman" w:cs="Times New Roman"/>
    </w:rPr>
  </w:style>
  <w:style w:type="paragraph" w:styleId="20">
    <w:name w:val="Subtitle"/>
    <w:basedOn w:val="1"/>
    <w:next w:val="1"/>
    <w:link w:val="62"/>
    <w:qFormat/>
    <w:uiPriority w:val="99"/>
    <w:pPr>
      <w:spacing w:before="240" w:after="60" w:line="312" w:lineRule="auto"/>
      <w:jc w:val="center"/>
      <w:outlineLvl w:val="1"/>
    </w:pPr>
    <w:rPr>
      <w:rFonts w:ascii="Cambria" w:hAnsi="Cambria" w:cs="Cambria"/>
      <w:b/>
      <w:bCs/>
      <w:kern w:val="28"/>
      <w:sz w:val="32"/>
      <w:szCs w:val="32"/>
    </w:rPr>
  </w:style>
  <w:style w:type="paragraph" w:styleId="21">
    <w:name w:val="toc 2"/>
    <w:basedOn w:val="1"/>
    <w:next w:val="1"/>
    <w:semiHidden/>
    <w:qFormat/>
    <w:uiPriority w:val="99"/>
    <w:pPr>
      <w:ind w:left="420" w:leftChars="200"/>
    </w:pPr>
    <w:rPr>
      <w:rFonts w:ascii="Times New Roman" w:hAnsi="Times New Roman" w:cs="Times New Roman"/>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63"/>
    <w:qFormat/>
    <w:uiPriority w:val="99"/>
    <w:pPr>
      <w:spacing w:before="240" w:after="60"/>
      <w:jc w:val="center"/>
      <w:outlineLvl w:val="0"/>
    </w:pPr>
    <w:rPr>
      <w:rFonts w:ascii="Cambria" w:hAnsi="Cambria" w:cs="Cambria"/>
      <w:b/>
      <w:bCs/>
      <w:kern w:val="0"/>
      <w:sz w:val="32"/>
      <w:szCs w:val="32"/>
    </w:rPr>
  </w:style>
  <w:style w:type="paragraph" w:styleId="24">
    <w:name w:val="annotation subject"/>
    <w:basedOn w:val="7"/>
    <w:next w:val="7"/>
    <w:link w:val="49"/>
    <w:semiHidden/>
    <w:qFormat/>
    <w:uiPriority w:val="99"/>
    <w:rPr>
      <w:b/>
      <w:bCs/>
    </w:rPr>
  </w:style>
  <w:style w:type="paragraph" w:styleId="25">
    <w:name w:val="Body Text First Indent"/>
    <w:basedOn w:val="9"/>
    <w:link w:val="52"/>
    <w:qFormat/>
    <w:uiPriority w:val="99"/>
    <w:pPr>
      <w:spacing w:after="120" w:line="240" w:lineRule="auto"/>
      <w:ind w:firstLine="420" w:firstLineChars="100"/>
      <w:jc w:val="both"/>
    </w:pPr>
    <w:rPr>
      <w:b w:val="0"/>
      <w:bCs w:val="0"/>
      <w:sz w:val="21"/>
      <w:szCs w:val="21"/>
    </w:rPr>
  </w:style>
  <w:style w:type="paragraph" w:styleId="26">
    <w:name w:val="Body Text First Indent 2"/>
    <w:basedOn w:val="10"/>
    <w:next w:val="27"/>
    <w:qFormat/>
    <w:locked/>
    <w:uiPriority w:val="99"/>
    <w:pPr>
      <w:ind w:firstLine="420"/>
    </w:pPr>
  </w:style>
  <w:style w:type="paragraph" w:customStyle="1" w:styleId="27">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cs="Times New Roman"/>
      <w:b/>
      <w:bCs/>
    </w:rPr>
  </w:style>
  <w:style w:type="character" w:styleId="32">
    <w:name w:val="page number"/>
    <w:basedOn w:val="30"/>
    <w:qFormat/>
    <w:uiPriority w:val="99"/>
    <w:rPr>
      <w:rFonts w:cs="Times New Roman"/>
    </w:rPr>
  </w:style>
  <w:style w:type="character" w:styleId="33">
    <w:name w:val="FollowedHyperlink"/>
    <w:basedOn w:val="30"/>
    <w:qFormat/>
    <w:uiPriority w:val="99"/>
    <w:rPr>
      <w:rFonts w:cs="Times New Roman"/>
      <w:color w:val="800080"/>
      <w:u w:val="none"/>
    </w:rPr>
  </w:style>
  <w:style w:type="character" w:styleId="34">
    <w:name w:val="Emphasis"/>
    <w:basedOn w:val="30"/>
    <w:qFormat/>
    <w:uiPriority w:val="99"/>
    <w:rPr>
      <w:rFonts w:cs="Times New Roman"/>
      <w:b/>
      <w:bCs/>
    </w:rPr>
  </w:style>
  <w:style w:type="character" w:styleId="35">
    <w:name w:val="HTML Definition"/>
    <w:basedOn w:val="30"/>
    <w:qFormat/>
    <w:uiPriority w:val="99"/>
    <w:rPr>
      <w:rFonts w:cs="Times New Roman"/>
    </w:rPr>
  </w:style>
  <w:style w:type="character" w:styleId="36">
    <w:name w:val="HTML Typewriter"/>
    <w:basedOn w:val="30"/>
    <w:qFormat/>
    <w:uiPriority w:val="99"/>
    <w:rPr>
      <w:rFonts w:ascii="monospace" w:hAnsi="monospace" w:cs="monospace"/>
      <w:sz w:val="20"/>
      <w:szCs w:val="20"/>
    </w:rPr>
  </w:style>
  <w:style w:type="character" w:styleId="37">
    <w:name w:val="HTML Acronym"/>
    <w:basedOn w:val="30"/>
    <w:qFormat/>
    <w:uiPriority w:val="99"/>
    <w:rPr>
      <w:rFonts w:cs="Times New Roman"/>
    </w:rPr>
  </w:style>
  <w:style w:type="character" w:styleId="38">
    <w:name w:val="HTML Variable"/>
    <w:basedOn w:val="30"/>
    <w:qFormat/>
    <w:uiPriority w:val="99"/>
    <w:rPr>
      <w:rFonts w:cs="Times New Roman"/>
    </w:rPr>
  </w:style>
  <w:style w:type="character" w:styleId="39">
    <w:name w:val="Hyperlink"/>
    <w:basedOn w:val="30"/>
    <w:qFormat/>
    <w:uiPriority w:val="99"/>
    <w:rPr>
      <w:rFonts w:cs="Times New Roman"/>
      <w:color w:val="0000FF"/>
      <w:u w:val="none"/>
    </w:rPr>
  </w:style>
  <w:style w:type="character" w:styleId="40">
    <w:name w:val="HTML Code"/>
    <w:basedOn w:val="30"/>
    <w:qFormat/>
    <w:uiPriority w:val="99"/>
    <w:rPr>
      <w:rFonts w:ascii="monospace" w:hAnsi="monospace" w:cs="monospace"/>
      <w:sz w:val="20"/>
      <w:szCs w:val="20"/>
    </w:rPr>
  </w:style>
  <w:style w:type="character" w:styleId="41">
    <w:name w:val="annotation reference"/>
    <w:basedOn w:val="30"/>
    <w:semiHidden/>
    <w:qFormat/>
    <w:uiPriority w:val="99"/>
    <w:rPr>
      <w:rFonts w:cs="Times New Roman"/>
      <w:sz w:val="21"/>
      <w:szCs w:val="21"/>
    </w:rPr>
  </w:style>
  <w:style w:type="character" w:styleId="42">
    <w:name w:val="HTML Cite"/>
    <w:basedOn w:val="30"/>
    <w:qFormat/>
    <w:uiPriority w:val="99"/>
    <w:rPr>
      <w:rFonts w:cs="Times New Roman"/>
    </w:rPr>
  </w:style>
  <w:style w:type="character" w:styleId="43">
    <w:name w:val="HTML Keyboard"/>
    <w:basedOn w:val="30"/>
    <w:qFormat/>
    <w:uiPriority w:val="99"/>
    <w:rPr>
      <w:rFonts w:ascii="monospace" w:hAnsi="monospace" w:cs="monospace"/>
      <w:sz w:val="20"/>
      <w:szCs w:val="20"/>
    </w:rPr>
  </w:style>
  <w:style w:type="character" w:styleId="44">
    <w:name w:val="HTML Sample"/>
    <w:basedOn w:val="30"/>
    <w:qFormat/>
    <w:uiPriority w:val="99"/>
    <w:rPr>
      <w:rFonts w:ascii="monospace" w:hAnsi="monospace" w:cs="monospace"/>
    </w:rPr>
  </w:style>
  <w:style w:type="character" w:customStyle="1" w:styleId="45">
    <w:name w:val="标题 1 Char"/>
    <w:basedOn w:val="30"/>
    <w:link w:val="3"/>
    <w:qFormat/>
    <w:locked/>
    <w:uiPriority w:val="99"/>
    <w:rPr>
      <w:rFonts w:ascii="Times New Roman" w:hAnsi="Times New Roman" w:eastAsia="宋体" w:cs="Times New Roman"/>
      <w:b/>
      <w:bCs/>
      <w:kern w:val="44"/>
      <w:sz w:val="44"/>
      <w:szCs w:val="44"/>
    </w:rPr>
  </w:style>
  <w:style w:type="character" w:customStyle="1" w:styleId="46">
    <w:name w:val="标题 2 Char"/>
    <w:basedOn w:val="30"/>
    <w:link w:val="4"/>
    <w:qFormat/>
    <w:locked/>
    <w:uiPriority w:val="99"/>
    <w:rPr>
      <w:rFonts w:ascii="Arial" w:hAnsi="Arial" w:eastAsia="黑体" w:cs="Arial"/>
      <w:b/>
      <w:bCs/>
      <w:sz w:val="32"/>
      <w:szCs w:val="32"/>
    </w:rPr>
  </w:style>
  <w:style w:type="character" w:customStyle="1" w:styleId="47">
    <w:name w:val="标题 3 Char"/>
    <w:basedOn w:val="30"/>
    <w:link w:val="5"/>
    <w:qFormat/>
    <w:locked/>
    <w:uiPriority w:val="99"/>
    <w:rPr>
      <w:rFonts w:ascii="Times New Roman" w:hAnsi="Times New Roman" w:eastAsia="宋体" w:cs="Times New Roman"/>
      <w:b/>
      <w:bCs/>
      <w:sz w:val="32"/>
      <w:szCs w:val="32"/>
    </w:rPr>
  </w:style>
  <w:style w:type="character" w:customStyle="1" w:styleId="48">
    <w:name w:val="批注文字 Char"/>
    <w:basedOn w:val="30"/>
    <w:link w:val="7"/>
    <w:semiHidden/>
    <w:qFormat/>
    <w:locked/>
    <w:uiPriority w:val="99"/>
    <w:rPr>
      <w:rFonts w:cs="Times New Roman"/>
      <w:sz w:val="21"/>
      <w:szCs w:val="21"/>
    </w:rPr>
  </w:style>
  <w:style w:type="character" w:customStyle="1" w:styleId="49">
    <w:name w:val="批注主题 Char"/>
    <w:basedOn w:val="50"/>
    <w:link w:val="24"/>
    <w:semiHidden/>
    <w:qFormat/>
    <w:locked/>
    <w:uiPriority w:val="99"/>
    <w:rPr>
      <w:rFonts w:cs="Times New Roman"/>
      <w:b/>
      <w:bCs/>
      <w:sz w:val="24"/>
      <w:szCs w:val="24"/>
    </w:rPr>
  </w:style>
  <w:style w:type="character" w:customStyle="1" w:styleId="50">
    <w:name w:val="批注文字 Char1"/>
    <w:basedOn w:val="30"/>
    <w:semiHidden/>
    <w:qFormat/>
    <w:uiPriority w:val="99"/>
    <w:rPr>
      <w:rFonts w:cs="Times New Roman"/>
    </w:rPr>
  </w:style>
  <w:style w:type="character" w:customStyle="1" w:styleId="51">
    <w:name w:val="正文文本 Char"/>
    <w:basedOn w:val="30"/>
    <w:link w:val="9"/>
    <w:qFormat/>
    <w:locked/>
    <w:uiPriority w:val="99"/>
    <w:rPr>
      <w:rFonts w:ascii="Times New Roman" w:hAnsi="Times New Roman" w:eastAsia="宋体" w:cs="Times New Roman"/>
      <w:b/>
      <w:bCs/>
      <w:sz w:val="24"/>
      <w:szCs w:val="24"/>
    </w:rPr>
  </w:style>
  <w:style w:type="character" w:customStyle="1" w:styleId="52">
    <w:name w:val="正文首行缩进 Char"/>
    <w:basedOn w:val="51"/>
    <w:link w:val="25"/>
    <w:qFormat/>
    <w:locked/>
    <w:uiPriority w:val="99"/>
    <w:rPr>
      <w:rFonts w:ascii="Times New Roman" w:hAnsi="Times New Roman" w:eastAsia="宋体" w:cs="Times New Roman"/>
      <w:sz w:val="24"/>
      <w:szCs w:val="24"/>
    </w:rPr>
  </w:style>
  <w:style w:type="character" w:customStyle="1" w:styleId="53">
    <w:name w:val="文档结构图 Char"/>
    <w:basedOn w:val="30"/>
    <w:link w:val="6"/>
    <w:semiHidden/>
    <w:qFormat/>
    <w:locked/>
    <w:uiPriority w:val="99"/>
    <w:rPr>
      <w:rFonts w:ascii="Times New Roman" w:hAnsi="Times New Roman" w:eastAsia="宋体" w:cs="Times New Roman"/>
      <w:sz w:val="24"/>
      <w:szCs w:val="24"/>
      <w:shd w:val="clear" w:color="auto" w:fill="000080"/>
    </w:rPr>
  </w:style>
  <w:style w:type="character" w:customStyle="1" w:styleId="54">
    <w:name w:val="正文文本 3 Char"/>
    <w:basedOn w:val="30"/>
    <w:link w:val="8"/>
    <w:qFormat/>
    <w:locked/>
    <w:uiPriority w:val="99"/>
    <w:rPr>
      <w:rFonts w:ascii="Times New Roman" w:hAnsi="Times New Roman" w:eastAsia="宋体" w:cs="Times New Roman"/>
      <w:sz w:val="16"/>
      <w:szCs w:val="16"/>
    </w:rPr>
  </w:style>
  <w:style w:type="character" w:customStyle="1" w:styleId="55">
    <w:name w:val="正文文本缩进 Char"/>
    <w:basedOn w:val="30"/>
    <w:link w:val="10"/>
    <w:qFormat/>
    <w:locked/>
    <w:uiPriority w:val="99"/>
    <w:rPr>
      <w:rFonts w:ascii="仿宋_GB2312" w:hAnsi="Times New Roman" w:eastAsia="仿宋_GB2312" w:cs="仿宋_GB2312"/>
      <w:sz w:val="21"/>
      <w:szCs w:val="21"/>
    </w:rPr>
  </w:style>
  <w:style w:type="character" w:customStyle="1" w:styleId="56">
    <w:name w:val="纯文本 Char"/>
    <w:basedOn w:val="30"/>
    <w:link w:val="12"/>
    <w:qFormat/>
    <w:locked/>
    <w:uiPriority w:val="0"/>
    <w:rPr>
      <w:rFonts w:ascii="宋体" w:hAnsi="Courier New" w:cs="宋体"/>
    </w:rPr>
  </w:style>
  <w:style w:type="character" w:customStyle="1" w:styleId="57">
    <w:name w:val="日期 Char"/>
    <w:basedOn w:val="30"/>
    <w:link w:val="13"/>
    <w:qFormat/>
    <w:locked/>
    <w:uiPriority w:val="99"/>
    <w:rPr>
      <w:rFonts w:ascii="黑体" w:hAnsi="宋体" w:eastAsia="黑体" w:cs="黑体"/>
      <w:b/>
      <w:bCs/>
      <w:color w:val="000000"/>
      <w:kern w:val="0"/>
      <w:sz w:val="36"/>
      <w:szCs w:val="36"/>
    </w:rPr>
  </w:style>
  <w:style w:type="character" w:customStyle="1" w:styleId="58">
    <w:name w:val="正文文本缩进 2 Char"/>
    <w:basedOn w:val="30"/>
    <w:link w:val="14"/>
    <w:qFormat/>
    <w:locked/>
    <w:uiPriority w:val="99"/>
    <w:rPr>
      <w:rFonts w:ascii="Times New Roman" w:hAnsi="Times New Roman" w:eastAsia="宋体" w:cs="Times New Roman"/>
      <w:sz w:val="24"/>
      <w:szCs w:val="24"/>
    </w:rPr>
  </w:style>
  <w:style w:type="character" w:customStyle="1" w:styleId="59">
    <w:name w:val="批注框文本 Char"/>
    <w:basedOn w:val="30"/>
    <w:link w:val="15"/>
    <w:semiHidden/>
    <w:qFormat/>
    <w:locked/>
    <w:uiPriority w:val="99"/>
    <w:rPr>
      <w:rFonts w:ascii="Times New Roman" w:hAnsi="Times New Roman" w:eastAsia="宋体" w:cs="Times New Roman"/>
      <w:sz w:val="18"/>
      <w:szCs w:val="18"/>
    </w:rPr>
  </w:style>
  <w:style w:type="character" w:customStyle="1" w:styleId="60">
    <w:name w:val="页脚 Char"/>
    <w:basedOn w:val="30"/>
    <w:link w:val="16"/>
    <w:qFormat/>
    <w:locked/>
    <w:uiPriority w:val="99"/>
    <w:rPr>
      <w:rFonts w:cs="Times New Roman"/>
      <w:sz w:val="18"/>
      <w:szCs w:val="18"/>
    </w:rPr>
  </w:style>
  <w:style w:type="character" w:customStyle="1" w:styleId="61">
    <w:name w:val="页眉 Char"/>
    <w:basedOn w:val="30"/>
    <w:link w:val="18"/>
    <w:qFormat/>
    <w:locked/>
    <w:uiPriority w:val="99"/>
    <w:rPr>
      <w:rFonts w:cs="Times New Roman"/>
      <w:sz w:val="18"/>
      <w:szCs w:val="18"/>
    </w:rPr>
  </w:style>
  <w:style w:type="character" w:customStyle="1" w:styleId="62">
    <w:name w:val="副标题 Char"/>
    <w:basedOn w:val="30"/>
    <w:link w:val="20"/>
    <w:qFormat/>
    <w:locked/>
    <w:uiPriority w:val="99"/>
    <w:rPr>
      <w:rFonts w:ascii="Cambria" w:hAnsi="Cambria" w:cs="Cambria"/>
      <w:b/>
      <w:bCs/>
      <w:kern w:val="28"/>
      <w:sz w:val="32"/>
      <w:szCs w:val="32"/>
    </w:rPr>
  </w:style>
  <w:style w:type="character" w:customStyle="1" w:styleId="63">
    <w:name w:val="标题 Char"/>
    <w:basedOn w:val="30"/>
    <w:link w:val="23"/>
    <w:qFormat/>
    <w:locked/>
    <w:uiPriority w:val="99"/>
    <w:rPr>
      <w:rFonts w:ascii="Cambria" w:hAnsi="Cambria" w:cs="Cambria"/>
      <w:b/>
      <w:bCs/>
      <w:sz w:val="32"/>
      <w:szCs w:val="32"/>
    </w:rPr>
  </w:style>
  <w:style w:type="character" w:customStyle="1" w:styleId="64">
    <w:name w:val="无间隔 Char"/>
    <w:link w:val="65"/>
    <w:qFormat/>
    <w:locked/>
    <w:uiPriority w:val="99"/>
    <w:rPr>
      <w:kern w:val="2"/>
      <w:sz w:val="22"/>
      <w:lang w:val="en-US" w:eastAsia="zh-CN"/>
    </w:rPr>
  </w:style>
  <w:style w:type="paragraph" w:customStyle="1" w:styleId="65">
    <w:name w:val="无间隔1"/>
    <w:link w:val="64"/>
    <w:qFormat/>
    <w:uiPriority w:val="99"/>
    <w:pPr>
      <w:widowControl w:val="0"/>
      <w:jc w:val="both"/>
    </w:pPr>
    <w:rPr>
      <w:rFonts w:ascii="Calibri" w:hAnsi="Calibri" w:eastAsia="宋体" w:cs="Calibri"/>
      <w:kern w:val="2"/>
      <w:sz w:val="22"/>
      <w:szCs w:val="22"/>
      <w:lang w:val="en-US" w:eastAsia="zh-CN" w:bidi="ar-SA"/>
    </w:rPr>
  </w:style>
  <w:style w:type="character" w:customStyle="1" w:styleId="66">
    <w:name w:val="样式2 Char Char"/>
    <w:link w:val="67"/>
    <w:qFormat/>
    <w:locked/>
    <w:uiPriority w:val="99"/>
    <w:rPr>
      <w:rFonts w:ascii="仿宋_GB2312" w:hAnsi="宋体" w:eastAsia="仿宋_GB2312"/>
      <w:b/>
      <w:sz w:val="32"/>
    </w:rPr>
  </w:style>
  <w:style w:type="paragraph" w:customStyle="1" w:styleId="67">
    <w:name w:val="样式2"/>
    <w:basedOn w:val="1"/>
    <w:link w:val="66"/>
    <w:qFormat/>
    <w:uiPriority w:val="99"/>
    <w:pPr>
      <w:spacing w:line="600" w:lineRule="exact"/>
    </w:pPr>
    <w:rPr>
      <w:rFonts w:ascii="仿宋_GB2312" w:hAnsi="宋体" w:eastAsia="仿宋_GB2312" w:cs="Times New Roman"/>
      <w:b/>
      <w:kern w:val="0"/>
      <w:sz w:val="32"/>
      <w:szCs w:val="20"/>
    </w:rPr>
  </w:style>
  <w:style w:type="character" w:customStyle="1" w:styleId="68">
    <w:name w:val="页眉 Char1"/>
    <w:basedOn w:val="30"/>
    <w:semiHidden/>
    <w:qFormat/>
    <w:uiPriority w:val="99"/>
    <w:rPr>
      <w:rFonts w:cs="Times New Roman"/>
      <w:kern w:val="2"/>
      <w:sz w:val="18"/>
      <w:szCs w:val="18"/>
    </w:rPr>
  </w:style>
  <w:style w:type="paragraph" w:customStyle="1" w:styleId="69">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70">
    <w:name w:val="页脚 Char1"/>
    <w:basedOn w:val="30"/>
    <w:semiHidden/>
    <w:qFormat/>
    <w:uiPriority w:val="99"/>
    <w:rPr>
      <w:rFonts w:cs="Times New Roman"/>
      <w:kern w:val="2"/>
      <w:sz w:val="18"/>
      <w:szCs w:val="18"/>
    </w:rPr>
  </w:style>
  <w:style w:type="character" w:customStyle="1" w:styleId="71">
    <w:name w:val="标题 Char1"/>
    <w:basedOn w:val="30"/>
    <w:qFormat/>
    <w:uiPriority w:val="99"/>
    <w:rPr>
      <w:rFonts w:ascii="Cambria" w:hAnsi="Cambria" w:eastAsia="宋体" w:cs="Cambria"/>
      <w:b/>
      <w:bCs/>
      <w:sz w:val="32"/>
      <w:szCs w:val="32"/>
    </w:rPr>
  </w:style>
  <w:style w:type="character" w:customStyle="1" w:styleId="72">
    <w:name w:val="纯文本 Char1"/>
    <w:basedOn w:val="30"/>
    <w:semiHidden/>
    <w:qFormat/>
    <w:uiPriority w:val="99"/>
    <w:rPr>
      <w:rFonts w:ascii="宋体" w:hAnsi="Courier New" w:eastAsia="宋体" w:cs="宋体"/>
      <w:sz w:val="21"/>
      <w:szCs w:val="21"/>
    </w:rPr>
  </w:style>
  <w:style w:type="character" w:customStyle="1" w:styleId="73">
    <w:name w:val="副标题 Char1"/>
    <w:basedOn w:val="30"/>
    <w:qFormat/>
    <w:uiPriority w:val="99"/>
    <w:rPr>
      <w:rFonts w:ascii="Cambria" w:hAnsi="Cambria" w:eastAsia="宋体" w:cs="Cambria"/>
      <w:b/>
      <w:bCs/>
      <w:kern w:val="28"/>
      <w:sz w:val="32"/>
      <w:szCs w:val="32"/>
    </w:rPr>
  </w:style>
  <w:style w:type="paragraph" w:styleId="74">
    <w:name w:val="List Paragraph"/>
    <w:basedOn w:val="1"/>
    <w:qFormat/>
    <w:uiPriority w:val="99"/>
    <w:pPr>
      <w:ind w:firstLine="420" w:firstLineChars="200"/>
    </w:pPr>
  </w:style>
  <w:style w:type="paragraph" w:customStyle="1" w:styleId="75">
    <w:name w:val="Char Char Char Char Char Char Char1 Char Char Char Char Char Char Char"/>
    <w:basedOn w:val="1"/>
    <w:qFormat/>
    <w:uiPriority w:val="99"/>
    <w:rPr>
      <w:rFonts w:ascii="Tahoma" w:hAnsi="Tahoma" w:cs="Tahoma"/>
      <w:sz w:val="24"/>
      <w:szCs w:val="24"/>
    </w:rPr>
  </w:style>
  <w:style w:type="paragraph" w:customStyle="1" w:styleId="76">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7">
    <w:name w:val="Char"/>
    <w:basedOn w:val="1"/>
    <w:qFormat/>
    <w:uiPriority w:val="99"/>
    <w:rPr>
      <w:rFonts w:ascii="Tahoma" w:hAnsi="Tahoma" w:cs="Tahoma"/>
      <w:sz w:val="24"/>
      <w:szCs w:val="24"/>
    </w:rPr>
  </w:style>
  <w:style w:type="paragraph" w:customStyle="1" w:styleId="78">
    <w:name w:val="默认段落字体 Para Char Char Char Char Char Char Char Char Char1 Char Char Char Char Char Char Char Char"/>
    <w:basedOn w:val="6"/>
    <w:qFormat/>
    <w:uiPriority w:val="99"/>
  </w:style>
  <w:style w:type="paragraph" w:customStyle="1" w:styleId="79">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Char Char Char"/>
    <w:basedOn w:val="1"/>
    <w:qFormat/>
    <w:uiPriority w:val="99"/>
    <w:rPr>
      <w:rFonts w:ascii="Tahoma" w:hAnsi="Tahoma" w:cs="Tahoma"/>
      <w:sz w:val="24"/>
      <w:szCs w:val="24"/>
    </w:rPr>
  </w:style>
  <w:style w:type="paragraph" w:customStyle="1" w:styleId="81">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2">
    <w:name w:val="Normal_0"/>
    <w:qFormat/>
    <w:uiPriority w:val="99"/>
    <w:rPr>
      <w:rFonts w:ascii="Calibri" w:hAnsi="Calibri" w:eastAsia="宋体" w:cs="Times New Roman"/>
      <w:sz w:val="24"/>
      <w:szCs w:val="24"/>
      <w:lang w:val="en-US" w:eastAsia="zh-CN" w:bidi="ar-SA"/>
    </w:rPr>
  </w:style>
  <w:style w:type="paragraph" w:customStyle="1" w:styleId="83">
    <w:name w:val="_Style 81"/>
    <w:basedOn w:val="9"/>
    <w:next w:val="25"/>
    <w:qFormat/>
    <w:uiPriority w:val="0"/>
    <w:pPr>
      <w:spacing w:line="360" w:lineRule="auto"/>
      <w:ind w:firstLine="200" w:firstLineChars="200"/>
    </w:pPr>
    <w:rPr>
      <w:rFonts w:ascii="宋体" w:hAnsi="Arial"/>
      <w:b w:val="0"/>
      <w:bCs w:val="0"/>
      <w:sz w:val="24"/>
      <w:szCs w:val="24"/>
    </w:rPr>
  </w:style>
  <w:style w:type="paragraph" w:customStyle="1" w:styleId="84">
    <w:name w:val="p15"/>
    <w:basedOn w:val="1"/>
    <w:qFormat/>
    <w:uiPriority w:val="0"/>
    <w:pPr>
      <w:widowControl/>
    </w:pPr>
    <w:rPr>
      <w:rFonts w:cs="宋体"/>
      <w:kern w:val="0"/>
    </w:rPr>
  </w:style>
  <w:style w:type="paragraph" w:customStyle="1" w:styleId="85">
    <w:name w:val="样式1"/>
    <w:basedOn w:val="1"/>
    <w:qFormat/>
    <w:uiPriority w:val="0"/>
    <w:pPr>
      <w:adjustRightInd w:val="0"/>
      <w:snapToGrid w:val="0"/>
      <w:spacing w:line="360" w:lineRule="auto"/>
      <w:ind w:firstLine="567"/>
    </w:pPr>
    <w:rPr>
      <w:snapToGrid w:val="0"/>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7</Lines>
  <Paragraphs>2</Paragraphs>
  <TotalTime>31</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2025-03-20T08:50:00Z</cp:lastPrinted>
  <dcterms:modified xsi:type="dcterms:W3CDTF">2025-05-21T08:33:27Z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DAB4EA72224E4367982AD200B1057163</vt:lpwstr>
  </property>
</Properties>
</file>