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芜湖凤鸣庭院酒店工程设计项目测绘</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4</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16</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3"/>
      <w:bookmarkStart w:id="2" w:name="OLE_LINK2"/>
      <w:bookmarkStart w:id="3" w:name="OLE_LINK4"/>
      <w:bookmarkStart w:id="4" w:name="OLE_LINK1"/>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芜湖凤鸣庭院酒店工程设计项目测绘</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芜湖凤鸣庭院酒店工程设计项目</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测绘服务，测绘</w:t>
      </w:r>
      <w:r>
        <w:rPr>
          <w:rFonts w:hint="eastAsia" w:ascii="宋体" w:hAnsi="宋体" w:cs="宋体"/>
          <w:color w:val="auto"/>
          <w:sz w:val="24"/>
          <w:szCs w:val="24"/>
          <w:highlight w:val="none"/>
        </w:rPr>
        <w:t>单位工作内容包括但不限于</w:t>
      </w:r>
      <w:r>
        <w:rPr>
          <w:rFonts w:hint="eastAsia" w:ascii="宋体" w:hAnsi="宋体" w:cs="宋体"/>
          <w:color w:val="auto"/>
          <w:sz w:val="24"/>
          <w:szCs w:val="24"/>
          <w:highlight w:val="none"/>
          <w:lang w:val="en-US" w:eastAsia="zh-CN"/>
        </w:rPr>
        <w:t>测绘、测量等</w:t>
      </w:r>
      <w:r>
        <w:rPr>
          <w:rFonts w:hint="eastAsia" w:ascii="宋体" w:hAnsi="宋体" w:cs="宋体"/>
          <w:color w:val="auto"/>
          <w:sz w:val="24"/>
          <w:szCs w:val="24"/>
          <w:highlight w:val="none"/>
        </w:rPr>
        <w:t>工作，并且满足</w:t>
      </w:r>
      <w:r>
        <w:rPr>
          <w:rFonts w:hint="eastAsia" w:ascii="宋体" w:hAnsi="宋体" w:cs="宋体"/>
          <w:color w:val="auto"/>
          <w:sz w:val="24"/>
          <w:szCs w:val="24"/>
          <w:highlight w:val="none"/>
          <w:lang w:val="en-US" w:eastAsia="zh-CN"/>
        </w:rPr>
        <w:t>建设</w:t>
      </w:r>
      <w:r>
        <w:rPr>
          <w:rFonts w:hint="eastAsia" w:ascii="宋体" w:hAnsi="宋体" w:cs="宋体"/>
          <w:color w:val="auto"/>
          <w:sz w:val="24"/>
          <w:szCs w:val="24"/>
          <w:highlight w:val="none"/>
        </w:rPr>
        <w:t>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芜湖凤鸣庭院酒店工程设计项目测绘</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2.项目地点：项目位于芜湖经济技术开发区</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yellow"/>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项目总建筑面积约45000平方米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w:t>
      </w: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等形式。</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szCs w:val="24"/>
          <w:highlight w:val="none"/>
        </w:rPr>
        <w:t>8.招标控制价：</w:t>
      </w:r>
      <w:r>
        <w:rPr>
          <w:rFonts w:hint="eastAsia" w:ascii="宋体" w:hAnsi="宋体" w:eastAsia="宋体" w:cs="宋体"/>
          <w:color w:val="auto"/>
          <w:kern w:val="0"/>
          <w:sz w:val="24"/>
          <w:szCs w:val="24"/>
          <w:highlight w:val="none"/>
          <w:lang w:val="en-US" w:eastAsia="zh-CN"/>
        </w:rPr>
        <w:t>1:1000地形图测绘（包括2个控制点）及20m*20m网格土方测量，</w:t>
      </w:r>
      <w:r>
        <w:rPr>
          <w:rFonts w:hint="eastAsia" w:ascii="宋体" w:hAnsi="宋体" w:cs="宋体"/>
          <w:color w:val="auto"/>
          <w:kern w:val="0"/>
          <w:sz w:val="24"/>
          <w:szCs w:val="24"/>
          <w:highlight w:val="none"/>
          <w:lang w:val="en-US" w:eastAsia="zh-CN"/>
        </w:rPr>
        <w:t>最高</w:t>
      </w:r>
      <w:r>
        <w:rPr>
          <w:rFonts w:hint="eastAsia" w:ascii="宋体" w:hAnsi="宋体" w:eastAsia="宋体" w:cs="宋体"/>
          <w:color w:val="auto"/>
          <w:kern w:val="0"/>
          <w:sz w:val="24"/>
          <w:szCs w:val="24"/>
          <w:highlight w:val="none"/>
          <w:lang w:val="en-US" w:eastAsia="zh-CN"/>
        </w:rPr>
        <w:t>总价包干</w:t>
      </w:r>
      <w:r>
        <w:rPr>
          <w:rFonts w:hint="eastAsia" w:ascii="宋体" w:hAnsi="宋体" w:cs="宋体"/>
          <w:color w:val="auto"/>
          <w:kern w:val="0"/>
          <w:sz w:val="24"/>
          <w:szCs w:val="24"/>
          <w:highlight w:val="none"/>
          <w:lang w:val="en-US" w:eastAsia="zh-CN"/>
        </w:rPr>
        <w:t>20000</w:t>
      </w:r>
      <w:bookmarkStart w:id="5" w:name="_GoBack"/>
      <w:bookmarkEnd w:id="5"/>
      <w:r>
        <w:rPr>
          <w:rFonts w:hint="eastAsia" w:ascii="宋体" w:hAnsi="宋体" w:eastAsia="宋体" w:cs="宋体"/>
          <w:color w:val="auto"/>
          <w:kern w:val="0"/>
          <w:sz w:val="24"/>
          <w:szCs w:val="24"/>
          <w:highlight w:val="none"/>
          <w:lang w:val="en-US" w:eastAsia="zh-CN"/>
        </w:rPr>
        <w:t>元。</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w:t>
      </w:r>
      <w:r>
        <w:rPr>
          <w:rFonts w:hint="eastAsia" w:ascii="宋体" w:hAnsi="宋体"/>
          <w:color w:val="auto"/>
          <w:kern w:val="0"/>
          <w:sz w:val="24"/>
          <w:szCs w:val="24"/>
          <w:highlight w:val="none"/>
          <w:lang w:val="en-US" w:eastAsia="zh-CN"/>
        </w:rPr>
        <w:t>测绘</w:t>
      </w:r>
      <w:r>
        <w:rPr>
          <w:rFonts w:hint="eastAsia" w:ascii="宋体" w:hAnsi="宋体"/>
          <w:color w:val="auto"/>
          <w:kern w:val="0"/>
          <w:sz w:val="24"/>
          <w:szCs w:val="24"/>
          <w:highlight w:val="none"/>
        </w:rPr>
        <w:t>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lang w:val="en-US"/>
              </w:rPr>
            </w:pPr>
            <w:r>
              <w:rPr>
                <w:rFonts w:hint="eastAsia" w:ascii="宋体" w:hAnsi="宋体" w:cs="宋体"/>
                <w:color w:val="auto"/>
                <w:sz w:val="24"/>
                <w:highlight w:val="none"/>
                <w:lang w:val="en-US" w:eastAsia="zh-CN"/>
              </w:rPr>
              <w:t>芜湖凤鸣庭院酒店工程设计项目测绘</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highlight w:val="none"/>
                <w:lang w:val="en-US" w:eastAsia="zh-CN"/>
              </w:rPr>
              <w:t>项目位于芜湖经济技术开发区，测绘面积约115亩。测绘主要工作内容：1:1000地形图测绘（包括2个控制点）及20m*20m网格土方测量。</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w:t>
            </w:r>
            <w:r>
              <w:rPr>
                <w:rFonts w:hint="eastAsia" w:ascii="宋体" w:hAnsi="宋体" w:cs="宋体"/>
                <w:color w:val="auto"/>
                <w:sz w:val="24"/>
                <w:highlight w:val="none"/>
                <w:lang w:val="en-US" w:eastAsia="zh-CN"/>
              </w:rPr>
              <w:t>测绘技术</w:t>
            </w:r>
            <w:r>
              <w:rPr>
                <w:rFonts w:hint="eastAsia" w:ascii="宋体" w:hAnsi="宋体" w:cs="宋体"/>
                <w:color w:val="auto"/>
                <w:sz w:val="24"/>
                <w:highlight w:val="none"/>
              </w:rPr>
              <w:t>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测量成果</w:t>
            </w:r>
            <w:r>
              <w:rPr>
                <w:rFonts w:hint="eastAsia" w:ascii="宋体" w:hAnsi="宋体" w:cs="宋体"/>
                <w:color w:val="auto"/>
                <w:sz w:val="24"/>
                <w:highlight w:val="none"/>
              </w:rPr>
              <w:t>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等形式</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1:1000地形图测绘（包括2个控制点）及20m*20m网格土方测量，总价包干</w:t>
            </w:r>
            <w:r>
              <w:rPr>
                <w:rFonts w:hint="eastAsia" w:ascii="宋体" w:hAnsi="宋体" w:cs="宋体"/>
                <w:color w:val="auto"/>
                <w:kern w:val="0"/>
                <w:sz w:val="24"/>
                <w:szCs w:val="24"/>
                <w:highlight w:val="none"/>
                <w:lang w:val="en-US" w:eastAsia="zh-CN"/>
              </w:rPr>
              <w:t>20000</w:t>
            </w:r>
            <w:r>
              <w:rPr>
                <w:rFonts w:hint="eastAsia" w:ascii="宋体" w:hAnsi="宋体" w:eastAsia="宋体" w:cs="宋体"/>
                <w:color w:val="auto"/>
                <w:kern w:val="0"/>
                <w:sz w:val="24"/>
                <w:szCs w:val="24"/>
                <w:highlight w:val="none"/>
                <w:lang w:val="en-US" w:eastAsia="zh-CN"/>
              </w:rPr>
              <w:t>元。</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总包干价：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元，报价清单可另附页。</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4月21</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highlight w:val="none"/>
          <w:lang w:eastAsia="zh-CN"/>
        </w:rPr>
      </w:pPr>
    </w:p>
    <w:p>
      <w:pPr>
        <w:rPr>
          <w:highlight w:val="none"/>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A2C6E3E"/>
    <w:rsid w:val="0C9E5822"/>
    <w:rsid w:val="0DD77C44"/>
    <w:rsid w:val="0E212AC2"/>
    <w:rsid w:val="10644A35"/>
    <w:rsid w:val="10A17D8F"/>
    <w:rsid w:val="10AC0DC1"/>
    <w:rsid w:val="123B2DAE"/>
    <w:rsid w:val="127C3533"/>
    <w:rsid w:val="14791F57"/>
    <w:rsid w:val="14D52D59"/>
    <w:rsid w:val="153875D9"/>
    <w:rsid w:val="18225062"/>
    <w:rsid w:val="19892641"/>
    <w:rsid w:val="19CC27E2"/>
    <w:rsid w:val="1B520060"/>
    <w:rsid w:val="1E104D07"/>
    <w:rsid w:val="1F9A2F53"/>
    <w:rsid w:val="2030489A"/>
    <w:rsid w:val="207D47DA"/>
    <w:rsid w:val="20916CFE"/>
    <w:rsid w:val="22817E8F"/>
    <w:rsid w:val="23330BFE"/>
    <w:rsid w:val="2441620F"/>
    <w:rsid w:val="257C5084"/>
    <w:rsid w:val="28603DCD"/>
    <w:rsid w:val="28DE3F9A"/>
    <w:rsid w:val="28E43F87"/>
    <w:rsid w:val="2AF23A05"/>
    <w:rsid w:val="2CCE09B8"/>
    <w:rsid w:val="2D243BAB"/>
    <w:rsid w:val="2DDA37A2"/>
    <w:rsid w:val="2E1F78FE"/>
    <w:rsid w:val="31C0074A"/>
    <w:rsid w:val="332748C7"/>
    <w:rsid w:val="33BB38AA"/>
    <w:rsid w:val="34BA1016"/>
    <w:rsid w:val="34EC34A5"/>
    <w:rsid w:val="35AA7EB8"/>
    <w:rsid w:val="35DA4CB9"/>
    <w:rsid w:val="377D0689"/>
    <w:rsid w:val="38926603"/>
    <w:rsid w:val="39F70E15"/>
    <w:rsid w:val="3A2A02DA"/>
    <w:rsid w:val="3A9924BA"/>
    <w:rsid w:val="3DCC5FB1"/>
    <w:rsid w:val="3EA06792"/>
    <w:rsid w:val="3F6924F5"/>
    <w:rsid w:val="41AC554D"/>
    <w:rsid w:val="423073E6"/>
    <w:rsid w:val="425801C1"/>
    <w:rsid w:val="4361192E"/>
    <w:rsid w:val="44561929"/>
    <w:rsid w:val="45345509"/>
    <w:rsid w:val="455D5AE3"/>
    <w:rsid w:val="45735B99"/>
    <w:rsid w:val="48AC091D"/>
    <w:rsid w:val="490B3AC9"/>
    <w:rsid w:val="491D1F0C"/>
    <w:rsid w:val="49842BAC"/>
    <w:rsid w:val="49A330DF"/>
    <w:rsid w:val="4A4E3AEF"/>
    <w:rsid w:val="4AA56CF3"/>
    <w:rsid w:val="4AA76C7C"/>
    <w:rsid w:val="4B146EF8"/>
    <w:rsid w:val="4B372D06"/>
    <w:rsid w:val="4D2B6C9B"/>
    <w:rsid w:val="4D6F0B5D"/>
    <w:rsid w:val="4E182E88"/>
    <w:rsid w:val="4E6C37FC"/>
    <w:rsid w:val="4ED63564"/>
    <w:rsid w:val="4FFE255F"/>
    <w:rsid w:val="505855EE"/>
    <w:rsid w:val="52957F38"/>
    <w:rsid w:val="56974981"/>
    <w:rsid w:val="58493317"/>
    <w:rsid w:val="59346469"/>
    <w:rsid w:val="598629F0"/>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0F2B42"/>
    <w:rsid w:val="6FB53F1E"/>
    <w:rsid w:val="704233DE"/>
    <w:rsid w:val="71B318F9"/>
    <w:rsid w:val="74847DE0"/>
    <w:rsid w:val="776B03F9"/>
    <w:rsid w:val="79C51288"/>
    <w:rsid w:val="7AE121E1"/>
    <w:rsid w:val="7D133243"/>
    <w:rsid w:val="7E484B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3</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2025-04-17T02:39:10Z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